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56" w:beforeLines="50" w:lineRule="exact" w:line="560"/>
        <w:jc w:val="left"/>
        <w:rPr>
          <w:rFonts w:ascii="仿宋" w:eastAsia="仿宋" w:hAnsi="仿宋"/>
          <w:sz w:val="32"/>
          <w:szCs w:val="32"/>
        </w:rPr>
      </w:pPr>
    </w:p>
    <w:p>
      <w:pPr>
        <w:pStyle w:val="style0"/>
        <w:jc w:val="center"/>
        <w:rPr>
          <w:rFonts w:ascii="宋体" w:eastAsia="宋体" w:hAnsi="宋体"/>
          <w:b/>
          <w:bCs/>
          <w:sz w:val="44"/>
          <w:szCs w:val="44"/>
        </w:rPr>
      </w:pPr>
    </w:p>
    <w:p>
      <w:pPr>
        <w:pStyle w:val="style0"/>
        <w:spacing w:before="156" w:beforeLines="50"/>
        <w:jc w:val="center"/>
        <w:rPr>
          <w:rFonts w:ascii="宋体" w:eastAsia="宋体" w:hAnsi="宋体"/>
          <w:b/>
          <w:bCs/>
          <w:sz w:val="44"/>
          <w:szCs w:val="44"/>
        </w:rPr>
      </w:pPr>
      <w:r>
        <w:rPr>
          <w:rFonts w:ascii="宋体" w:eastAsia="宋体" w:hAnsi="宋体" w:hint="eastAsia"/>
          <w:b/>
          <w:bCs/>
          <w:sz w:val="44"/>
          <w:szCs w:val="44"/>
        </w:rPr>
        <w:t>关于征集</w:t>
      </w:r>
      <w:r>
        <w:rPr>
          <w:rFonts w:ascii="宋体" w:eastAsia="宋体" w:hAnsi="宋体"/>
          <w:b/>
          <w:bCs/>
          <w:sz w:val="44"/>
          <w:szCs w:val="44"/>
        </w:rPr>
        <w:t>2024年江苏省</w:t>
      </w:r>
      <w:r>
        <w:rPr>
          <w:rFonts w:ascii="宋体" w:eastAsia="宋体" w:hAnsi="宋体" w:hint="eastAsia"/>
          <w:b/>
          <w:bCs/>
          <w:sz w:val="44"/>
          <w:szCs w:val="44"/>
        </w:rPr>
        <w:t>渔业协会</w:t>
      </w:r>
      <w:r>
        <w:rPr>
          <w:rFonts w:ascii="宋体" w:eastAsia="宋体" w:hAnsi="宋体"/>
          <w:b/>
          <w:bCs/>
          <w:sz w:val="44"/>
          <w:szCs w:val="44"/>
        </w:rPr>
        <w:t>团体标准</w:t>
      </w:r>
      <w:r>
        <w:rPr>
          <w:rFonts w:ascii="宋体" w:eastAsia="宋体" w:hAnsi="宋体" w:hint="eastAsia"/>
          <w:b/>
          <w:bCs/>
          <w:sz w:val="44"/>
          <w:szCs w:val="44"/>
        </w:rPr>
        <w:t>（第二批）</w:t>
      </w:r>
      <w:r>
        <w:rPr>
          <w:rFonts w:ascii="宋体" w:eastAsia="宋体" w:hAnsi="宋体"/>
          <w:b/>
          <w:bCs/>
          <w:sz w:val="44"/>
          <w:szCs w:val="44"/>
        </w:rPr>
        <w:t>立项项目的通知</w:t>
      </w:r>
    </w:p>
    <w:p>
      <w:pPr>
        <w:pStyle w:val="style0"/>
        <w:rPr>
          <w:rFonts w:ascii="仿宋" w:eastAsia="仿宋" w:hAnsi="仿宋"/>
          <w:sz w:val="32"/>
          <w:szCs w:val="32"/>
        </w:rPr>
      </w:pPr>
    </w:p>
    <w:p>
      <w:pPr>
        <w:pStyle w:val="style0"/>
        <w:spacing w:lineRule="exact" w:line="560"/>
        <w:rPr>
          <w:rFonts w:ascii="仿宋" w:eastAsia="仿宋" w:hAnsi="仿宋"/>
          <w:sz w:val="32"/>
          <w:szCs w:val="32"/>
        </w:rPr>
      </w:pPr>
      <w:r>
        <w:rPr>
          <w:rFonts w:ascii="仿宋" w:eastAsia="仿宋" w:hAnsi="仿宋" w:hint="eastAsia"/>
          <w:sz w:val="32"/>
          <w:szCs w:val="32"/>
        </w:rPr>
        <w:t>各有关单位：</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为深入贯彻落实国家标准化管理委员会、民政部《团体标准管理规定》（国标委联发〔2019〕1号），加强</w:t>
      </w:r>
      <w:r>
        <w:rPr>
          <w:rFonts w:ascii="仿宋" w:eastAsia="仿宋" w:hAnsi="仿宋" w:hint="eastAsia"/>
          <w:sz w:val="32"/>
          <w:szCs w:val="32"/>
        </w:rPr>
        <w:t>渔业</w:t>
      </w:r>
      <w:r>
        <w:rPr>
          <w:rFonts w:ascii="仿宋" w:eastAsia="仿宋" w:hAnsi="仿宋"/>
          <w:sz w:val="32"/>
          <w:szCs w:val="32"/>
        </w:rPr>
        <w:t>行业标准体系建设，进一步推进技术创新和管理进步，满足</w:t>
      </w:r>
      <w:r>
        <w:rPr>
          <w:rFonts w:ascii="仿宋" w:eastAsia="仿宋" w:hAnsi="仿宋" w:hint="eastAsia"/>
          <w:sz w:val="32"/>
          <w:szCs w:val="32"/>
        </w:rPr>
        <w:t>产业</w:t>
      </w:r>
      <w:r>
        <w:rPr>
          <w:rFonts w:ascii="仿宋" w:eastAsia="仿宋" w:hAnsi="仿宋"/>
          <w:sz w:val="32"/>
          <w:szCs w:val="32"/>
        </w:rPr>
        <w:t>发展需求，推动</w:t>
      </w:r>
      <w:r>
        <w:rPr>
          <w:rFonts w:ascii="仿宋" w:eastAsia="仿宋" w:hAnsi="仿宋" w:hint="eastAsia"/>
          <w:sz w:val="32"/>
          <w:szCs w:val="32"/>
        </w:rPr>
        <w:t>渔业</w:t>
      </w:r>
      <w:r>
        <w:rPr>
          <w:rFonts w:ascii="仿宋" w:eastAsia="仿宋" w:hAnsi="仿宋"/>
          <w:sz w:val="32"/>
          <w:szCs w:val="32"/>
        </w:rPr>
        <w:t>高质量发展，江苏</w:t>
      </w:r>
      <w:r>
        <w:rPr>
          <w:rFonts w:ascii="仿宋" w:eastAsia="仿宋" w:hAnsi="仿宋" w:hint="eastAsia"/>
          <w:sz w:val="32"/>
          <w:szCs w:val="32"/>
        </w:rPr>
        <w:t>省渔业协</w:t>
      </w:r>
      <w:r>
        <w:rPr>
          <w:rFonts w:ascii="仿宋" w:eastAsia="仿宋" w:hAnsi="仿宋"/>
          <w:sz w:val="32"/>
          <w:szCs w:val="32"/>
        </w:rPr>
        <w:t>会（以下简称</w:t>
      </w:r>
      <w:r>
        <w:rPr>
          <w:rFonts w:ascii="仿宋" w:eastAsia="仿宋" w:hAnsi="仿宋" w:hint="eastAsia"/>
          <w:sz w:val="32"/>
          <w:szCs w:val="32"/>
        </w:rPr>
        <w:t>协</w:t>
      </w:r>
      <w:r>
        <w:rPr>
          <w:rFonts w:ascii="仿宋" w:eastAsia="仿宋" w:hAnsi="仿宋"/>
          <w:sz w:val="32"/>
          <w:szCs w:val="32"/>
        </w:rPr>
        <w:t>会）现面向各有关单位征集2024年团体标准</w:t>
      </w:r>
      <w:r>
        <w:rPr>
          <w:rFonts w:ascii="仿宋" w:eastAsia="仿宋" w:hAnsi="仿宋" w:hint="eastAsia"/>
          <w:sz w:val="32"/>
          <w:szCs w:val="32"/>
        </w:rPr>
        <w:t>（第二批）</w:t>
      </w:r>
      <w:r>
        <w:rPr>
          <w:rFonts w:ascii="仿宋" w:eastAsia="仿宋" w:hAnsi="仿宋"/>
          <w:sz w:val="32"/>
          <w:szCs w:val="32"/>
        </w:rPr>
        <w:t>立项项目。具体事项通知如下：</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一、立项范围</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立项申报应立足</w:t>
      </w:r>
      <w:r>
        <w:rPr>
          <w:rFonts w:ascii="仿宋" w:eastAsia="仿宋" w:hAnsi="仿宋" w:hint="eastAsia"/>
          <w:sz w:val="32"/>
          <w:szCs w:val="32"/>
        </w:rPr>
        <w:t>渔业</w:t>
      </w:r>
      <w:r>
        <w:rPr>
          <w:rFonts w:ascii="仿宋" w:eastAsia="仿宋" w:hAnsi="仿宋"/>
          <w:sz w:val="32"/>
          <w:szCs w:val="32"/>
        </w:rPr>
        <w:t>行业的实际需求，围绕</w:t>
      </w:r>
      <w:r>
        <w:rPr>
          <w:rFonts w:ascii="仿宋" w:eastAsia="仿宋" w:hAnsi="仿宋" w:hint="eastAsia"/>
          <w:sz w:val="32"/>
          <w:szCs w:val="32"/>
        </w:rPr>
        <w:t>渔业</w:t>
      </w:r>
      <w:r>
        <w:rPr>
          <w:rFonts w:ascii="仿宋" w:eastAsia="仿宋" w:hAnsi="仿宋"/>
          <w:sz w:val="32"/>
          <w:szCs w:val="32"/>
        </w:rPr>
        <w:t>相关的技术、产品、应用、服务等方面，聚焦新产品、新技术、新业态和新模式，填补标准空白。</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二、申报要求</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1.标准选题应符合相关法律法规要求，不得与国家有关行业政策相抵触；应与现行国家标准、行业标准、地方标准无交叉、无重复。</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2.拟编团体标准技术内容成熟，应具备实施应用的条件，且标准的技术要求不得低于国家强制性标准的相关技术要求，鼓励制定高于推荐性标准相关技术要求和具有国际领先水平的团体标准。</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3.申报单位需为独立法人单位，应具备与标准内容相关的工作基础和编制能力，对拟申请立项的团体标准项目进行必要的前期研究。标准应有广泛代表性，充分反应各方需求，鼓励多家单位联合申报。</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4.标准编制经费来源包括但不限于申报单位自筹的经费、企事业单位的支持、政府部门或社会团体给予的补助经费、重点工程和科研项目列支经费等，计划募集的经费额度应能支撑标准编制的全过程。</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三、申报程序</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1.标准申报。申报单位按要求填写《江苏省</w:t>
      </w:r>
      <w:r>
        <w:rPr>
          <w:rFonts w:ascii="仿宋" w:eastAsia="仿宋" w:hAnsi="仿宋" w:hint="eastAsia"/>
          <w:sz w:val="32"/>
          <w:szCs w:val="32"/>
        </w:rPr>
        <w:t>渔业协</w:t>
      </w:r>
      <w:r>
        <w:rPr>
          <w:rFonts w:ascii="仿宋" w:eastAsia="仿宋" w:hAnsi="仿宋"/>
          <w:sz w:val="32"/>
          <w:szCs w:val="32"/>
        </w:rPr>
        <w:t>会团体标准制修订立项申请书》（附件1）并加盖单位公章，于</w:t>
      </w:r>
      <w:r>
        <w:rPr>
          <w:rFonts w:ascii="仿宋" w:eastAsia="仿宋" w:hAnsi="仿宋" w:hint="eastAsia"/>
          <w:sz w:val="32"/>
          <w:szCs w:val="32"/>
        </w:rPr>
        <w:t>8</w:t>
      </w:r>
      <w:r>
        <w:rPr>
          <w:rFonts w:ascii="仿宋" w:eastAsia="仿宋" w:hAnsi="仿宋"/>
          <w:sz w:val="32"/>
          <w:szCs w:val="32"/>
        </w:rPr>
        <w:t>月30日前将纸质版材料（1份）寄送至</w:t>
      </w:r>
      <w:r>
        <w:rPr>
          <w:rFonts w:ascii="仿宋" w:eastAsia="仿宋" w:hAnsi="仿宋" w:hint="eastAsia"/>
          <w:sz w:val="32"/>
          <w:szCs w:val="32"/>
        </w:rPr>
        <w:t>协</w:t>
      </w:r>
      <w:r>
        <w:rPr>
          <w:rFonts w:ascii="仿宋" w:eastAsia="仿宋" w:hAnsi="仿宋"/>
          <w:sz w:val="32"/>
          <w:szCs w:val="32"/>
        </w:rPr>
        <w:t>会，同时将电子版发送至指定邮箱（邮件标题形式为：申请单位+标准名称）。原则上提交立项申请书需同时提交标准草案、编制说明及相关论证材料。标准项目涉及专利的，应提供专利相关证明及专利持有人授权文件。</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2.立项审查。根据团体标准征集情况，适时组织专家进</w:t>
      </w:r>
      <w:r>
        <w:rPr>
          <w:rFonts w:ascii="仿宋" w:eastAsia="仿宋" w:hAnsi="仿宋"/>
          <w:sz w:val="32"/>
          <w:szCs w:val="32"/>
        </w:rPr>
        <w:t>行立项评审，经评审获批准立项的团体标准项目，在全国团体标准信息平台（www.ttbz.org.cn）和</w:t>
      </w:r>
      <w:r>
        <w:rPr>
          <w:rFonts w:ascii="仿宋" w:eastAsia="仿宋" w:hAnsi="仿宋" w:hint="eastAsia"/>
          <w:sz w:val="32"/>
          <w:szCs w:val="32"/>
        </w:rPr>
        <w:t>协</w:t>
      </w:r>
      <w:r>
        <w:rPr>
          <w:rFonts w:ascii="仿宋" w:eastAsia="仿宋" w:hAnsi="仿宋"/>
          <w:sz w:val="32"/>
          <w:szCs w:val="32"/>
        </w:rPr>
        <w:t>会官网（https://jsfish.net）发布立项公告。对技术成熟、基础工作扎实、标准文件完善的标准可进入快速制定程序。</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3.标准编制。团体标准成功立项后，申报单位需进一步完善标准内容，标准结构和格式应符合GB/T 1.1―2020《标准化工作导则 第1部分：标准化文件的结构和起草规则》的规定和要求。团体标准编制全流程原则上不超过12个月。</w:t>
      </w:r>
    </w:p>
    <w:p>
      <w:pPr>
        <w:pStyle w:val="style0"/>
        <w:spacing w:lineRule="exact" w:line="560"/>
        <w:ind w:firstLine="640" w:firstLineChars="200"/>
        <w:rPr>
          <w:rFonts w:ascii="黑体" w:cs="黑体" w:eastAsia="黑体" w:hAnsi="黑体"/>
          <w:sz w:val="32"/>
          <w:szCs w:val="32"/>
        </w:rPr>
      </w:pPr>
      <w:r>
        <w:rPr>
          <w:rFonts w:ascii="黑体" w:cs="黑体" w:eastAsia="黑体" w:hAnsi="黑体" w:hint="eastAsia"/>
          <w:sz w:val="32"/>
          <w:szCs w:val="32"/>
        </w:rPr>
        <w:t>四、联系方式</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联系人：</w:t>
      </w:r>
      <w:r>
        <w:rPr>
          <w:rFonts w:ascii="仿宋" w:eastAsia="仿宋" w:hAnsi="仿宋" w:hint="eastAsia"/>
          <w:sz w:val="32"/>
          <w:szCs w:val="32"/>
        </w:rPr>
        <w:t>顾小丽</w:t>
      </w:r>
      <w:r>
        <w:rPr>
          <w:rFonts w:ascii="仿宋" w:eastAsia="仿宋" w:hAnsi="仿宋"/>
          <w:sz w:val="32"/>
          <w:szCs w:val="32"/>
        </w:rPr>
        <w:t xml:space="preserve"> </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电  话：025-86903029</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邮  箱：jsyx3018@163.com</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地  址：江苏省南京市</w:t>
      </w:r>
      <w:r>
        <w:rPr>
          <w:rFonts w:ascii="仿宋" w:eastAsia="仿宋" w:hAnsi="仿宋" w:hint="eastAsia"/>
          <w:sz w:val="32"/>
          <w:szCs w:val="32"/>
        </w:rPr>
        <w:t>鼓楼区汉中门大街3</w:t>
      </w:r>
      <w:r>
        <w:rPr>
          <w:rFonts w:ascii="仿宋" w:eastAsia="仿宋" w:hAnsi="仿宋"/>
          <w:sz w:val="32"/>
          <w:szCs w:val="32"/>
        </w:rPr>
        <w:t>02</w:t>
      </w:r>
      <w:r>
        <w:rPr>
          <w:rFonts w:ascii="仿宋" w:eastAsia="仿宋" w:hAnsi="仿宋" w:hint="eastAsia"/>
          <w:sz w:val="32"/>
          <w:szCs w:val="32"/>
        </w:rPr>
        <w:t>号</w:t>
      </w:r>
      <w:r>
        <w:rPr>
          <w:rFonts w:ascii="仿宋" w:eastAsia="仿宋" w:hAnsi="仿宋"/>
          <w:sz w:val="32"/>
          <w:szCs w:val="32"/>
        </w:rPr>
        <w:t>江苏省</w:t>
      </w:r>
      <w:r>
        <w:rPr>
          <w:rFonts w:ascii="仿宋" w:eastAsia="仿宋" w:hAnsi="仿宋" w:hint="eastAsia"/>
          <w:sz w:val="32"/>
          <w:szCs w:val="32"/>
        </w:rPr>
        <w:t>渔业协会</w:t>
      </w:r>
    </w:p>
    <w:p>
      <w:pPr>
        <w:pStyle w:val="style0"/>
        <w:spacing w:lineRule="exact" w:line="560"/>
        <w:ind w:firstLine="640" w:firstLineChars="200"/>
        <w:rPr>
          <w:rFonts w:ascii="仿宋" w:eastAsia="仿宋" w:hAnsi="仿宋"/>
          <w:sz w:val="32"/>
          <w:szCs w:val="32"/>
        </w:rPr>
      </w:pP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附件：1.江苏省</w:t>
      </w:r>
      <w:r>
        <w:rPr>
          <w:rFonts w:ascii="仿宋" w:eastAsia="仿宋" w:hAnsi="仿宋" w:hint="eastAsia"/>
          <w:sz w:val="32"/>
          <w:szCs w:val="32"/>
        </w:rPr>
        <w:t>渔业协</w:t>
      </w:r>
      <w:r>
        <w:rPr>
          <w:rFonts w:ascii="仿宋" w:eastAsia="仿宋" w:hAnsi="仿宋"/>
          <w:sz w:val="32"/>
          <w:szCs w:val="32"/>
        </w:rPr>
        <w:t>会团体标准制修订立项申请书</w:t>
      </w:r>
    </w:p>
    <w:p>
      <w:pPr>
        <w:pStyle w:val="style0"/>
        <w:spacing w:lineRule="exact" w:line="560"/>
        <w:ind w:firstLine="640" w:firstLineChars="200"/>
        <w:rPr>
          <w:rFonts w:ascii="仿宋" w:eastAsia="仿宋" w:hAnsi="仿宋"/>
          <w:sz w:val="32"/>
          <w:szCs w:val="32"/>
        </w:rPr>
      </w:pPr>
      <w:r>
        <w:rPr>
          <w:rFonts w:ascii="仿宋" w:eastAsia="仿宋" w:hAnsi="仿宋"/>
          <w:sz w:val="32"/>
          <w:szCs w:val="32"/>
        </w:rPr>
        <w:t xml:space="preserve">      2.江苏省</w:t>
      </w:r>
      <w:r>
        <w:rPr>
          <w:rFonts w:ascii="仿宋" w:eastAsia="仿宋" w:hAnsi="仿宋" w:hint="eastAsia"/>
          <w:sz w:val="32"/>
          <w:szCs w:val="32"/>
        </w:rPr>
        <w:t>渔业协会</w:t>
      </w:r>
      <w:r>
        <w:rPr>
          <w:rFonts w:ascii="仿宋" w:eastAsia="仿宋" w:hAnsi="仿宋"/>
          <w:sz w:val="32"/>
          <w:szCs w:val="32"/>
        </w:rPr>
        <w:t>团体标准管理办法（试行）</w:t>
      </w:r>
    </w:p>
    <w:p>
      <w:pPr>
        <w:pStyle w:val="style0"/>
        <w:spacing w:lineRule="exact" w:line="560"/>
        <w:rPr>
          <w:rFonts w:ascii="仿宋" w:eastAsia="仿宋" w:hAnsi="仿宋"/>
          <w:sz w:val="32"/>
          <w:szCs w:val="32"/>
        </w:rPr>
      </w:pPr>
    </w:p>
    <w:p>
      <w:pPr>
        <w:pStyle w:val="style0"/>
        <w:spacing w:lineRule="exact" w:line="560"/>
        <w:rPr>
          <w:rFonts w:ascii="仿宋" w:eastAsia="仿宋" w:hAnsi="仿宋"/>
          <w:sz w:val="32"/>
          <w:szCs w:val="32"/>
        </w:rPr>
      </w:pPr>
    </w:p>
    <w:p>
      <w:pPr>
        <w:pStyle w:val="style0"/>
        <w:spacing w:lineRule="exact" w:line="560"/>
        <w:rPr>
          <w:rFonts w:ascii="仿宋" w:eastAsia="仿宋" w:hAnsi="仿宋"/>
          <w:sz w:val="32"/>
          <w:szCs w:val="32"/>
        </w:rPr>
      </w:pPr>
      <w:r>
        <w:rPr>
          <w:rFonts w:ascii="仿宋" w:eastAsia="仿宋" w:hAnsi="仿宋"/>
          <w:sz w:val="32"/>
          <w:szCs w:val="32"/>
        </w:rPr>
        <w:t xml:space="preserve">                              江苏省</w:t>
      </w:r>
      <w:r>
        <w:rPr>
          <w:rFonts w:ascii="仿宋" w:eastAsia="仿宋" w:hAnsi="仿宋" w:hint="eastAsia"/>
          <w:sz w:val="32"/>
          <w:szCs w:val="32"/>
        </w:rPr>
        <w:t>渔业协会</w:t>
      </w:r>
    </w:p>
    <w:p>
      <w:pPr>
        <w:pStyle w:val="style0"/>
        <w:spacing w:lineRule="exact" w:line="560"/>
        <w:rPr>
          <w:rFonts w:ascii="仿宋" w:eastAsia="仿宋" w:hAnsi="仿宋"/>
          <w:sz w:val="32"/>
          <w:szCs w:val="32"/>
        </w:rPr>
      </w:pPr>
      <w:r>
        <w:rPr>
          <w:rFonts w:ascii="仿宋" w:eastAsia="仿宋" w:hAnsi="仿宋"/>
          <w:sz w:val="32"/>
          <w:szCs w:val="32"/>
        </w:rPr>
        <w:t xml:space="preserve">                              2024年</w:t>
      </w:r>
      <w:r>
        <w:rPr>
          <w:rFonts w:ascii="仿宋" w:eastAsia="仿宋" w:hAnsi="仿宋" w:hint="eastAsia"/>
          <w:sz w:val="32"/>
          <w:szCs w:val="32"/>
        </w:rPr>
        <w:t>6</w:t>
      </w:r>
      <w:r>
        <w:rPr>
          <w:rFonts w:ascii="仿宋" w:eastAsia="仿宋" w:hAnsi="仿宋"/>
          <w:sz w:val="32"/>
          <w:szCs w:val="32"/>
        </w:rPr>
        <w:t>月2</w:t>
      </w:r>
      <w:r>
        <w:rPr>
          <w:rFonts w:ascii="仿宋" w:eastAsia="仿宋" w:hAnsi="仿宋" w:hint="eastAsia"/>
          <w:sz w:val="32"/>
          <w:szCs w:val="32"/>
        </w:rPr>
        <w:t>1</w:t>
      </w:r>
      <w:r>
        <w:rPr>
          <w:rFonts w:ascii="仿宋" w:eastAsia="仿宋" w:hAnsi="仿宋"/>
          <w:sz w:val="32"/>
          <w:szCs w:val="32"/>
        </w:rPr>
        <w:t>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0010101"/>
    <w:charset w:val="86"/>
    <w:family w:val="auto"/>
    <w:pitch w:val="variable"/>
    <w:sig w:usb0="A00002BF" w:usb1="38CF7CFA" w:usb2="00000016" w:usb3="00000000" w:csb0="0004000F" w:csb1="00000000"/>
  </w:font>
  <w:font w:name="宋体">
    <w:altName w:val="SimSun"/>
    <w:panose1 w:val="02010600030000010101"/>
    <w:charset w:val="86"/>
    <w:family w:val="auto"/>
    <w:pitch w:val="variable"/>
    <w:sig w:usb0="000002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仿宋">
    <w:altName w:val="仿宋"/>
    <w:panose1 w:val="02010609060000010101"/>
    <w:charset w:val="86"/>
    <w:family w:val="modern"/>
    <w:pitch w:val="fixed"/>
    <w:sig w:usb0="800002BF" w:usb1="38CF7CFA" w:usb2="00000016" w:usb3="00000000" w:csb0="00040001" w:csb1="00000000"/>
  </w:font>
  <w:font w:name="黑体">
    <w:altName w:val="SimHei"/>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Words>1050</Words>
  <Pages>3</Pages>
  <Characters>1141</Characters>
  <Application>WPS Office</Application>
  <DocSecurity>0</DocSecurity>
  <Paragraphs>29</Paragraphs>
  <ScaleCrop>false</ScaleCrop>
  <LinksUpToDate>false</LinksUpToDate>
  <CharactersWithSpaces>1216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2024-02-19T09:13:00Z</dcterms:created>
  <dc:creator>xiaoli gu</dc:creator>
  <lastModifiedBy>PGX110</lastModifiedBy>
  <lastPrinted>2024-02-27T07:47:00Z</lastPrinted>
  <dcterms:modified xsi:type="dcterms:W3CDTF">2024-06-21T08:53:41Z</dcterms:modified>
  <revision>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2428e2066bf44daf9c58028b9878e285_22</vt:lpwstr>
  </property>
  <property fmtid="{D5CDD505-2E9C-101B-9397-08002B2CF9AE}" pid="3" name="KSOProductBuildVer">
    <vt:lpwstr>2052-12.1.0.16388</vt:lpwstr>
  </property>
</Properties>
</file>